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40A0F89C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917B6" w:rsidRPr="003917B6">
        <w:rPr>
          <w:rFonts w:ascii="PT Astra Serif" w:hAnsi="PT Astra Serif"/>
          <w:b/>
          <w:bCs/>
          <w:sz w:val="28"/>
          <w:szCs w:val="28"/>
          <w:u w:val="single"/>
        </w:rPr>
        <w:t>14</w:t>
      </w:r>
      <w:r w:rsidRPr="003917B6">
        <w:rPr>
          <w:rFonts w:ascii="PT Astra Serif" w:hAnsi="PT Astra Serif"/>
          <w:b/>
          <w:bCs/>
          <w:sz w:val="28"/>
          <w:szCs w:val="28"/>
          <w:u w:val="single"/>
        </w:rPr>
        <w:t>.03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393E1F3C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за январь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07661" w14:paraId="0B7125D2" w14:textId="6FAEFCAD" w:rsidTr="00C07661">
        <w:tc>
          <w:tcPr>
            <w:tcW w:w="1162" w:type="dxa"/>
          </w:tcPr>
          <w:p w14:paraId="5CE3BDF7" w14:textId="001DE25A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6FDE3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79D1C3" w14:textId="324BD67A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349 467,00</w:t>
            </w:r>
          </w:p>
        </w:tc>
        <w:tc>
          <w:tcPr>
            <w:tcW w:w="1642" w:type="dxa"/>
          </w:tcPr>
          <w:p w14:paraId="272075D4" w14:textId="770C4957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0ABF7054" w14:textId="23551EF5" w:rsidTr="00C07661">
        <w:tc>
          <w:tcPr>
            <w:tcW w:w="1162" w:type="dxa"/>
          </w:tcPr>
          <w:p w14:paraId="13E22993" w14:textId="6D44EA54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509A10E8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6CF352" w14:textId="38AC99EE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153 670,00</w:t>
            </w:r>
          </w:p>
        </w:tc>
        <w:tc>
          <w:tcPr>
            <w:tcW w:w="1642" w:type="dxa"/>
          </w:tcPr>
          <w:p w14:paraId="139167C9" w14:textId="5177059E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2BD881" w14:textId="4C474822" w:rsidTr="00C07661">
        <w:tc>
          <w:tcPr>
            <w:tcW w:w="1162" w:type="dxa"/>
          </w:tcPr>
          <w:p w14:paraId="7E41A968" w14:textId="6B1DB53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624EF9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90A58C" w14:textId="41877F21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1 015 403,00</w:t>
            </w:r>
          </w:p>
        </w:tc>
        <w:tc>
          <w:tcPr>
            <w:tcW w:w="1642" w:type="dxa"/>
          </w:tcPr>
          <w:p w14:paraId="65A73071" w14:textId="53BD9F50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5183B8" w14:textId="59FA5510" w:rsidTr="00C07661">
        <w:tc>
          <w:tcPr>
            <w:tcW w:w="1162" w:type="dxa"/>
          </w:tcPr>
          <w:p w14:paraId="1C58978A" w14:textId="1036FDB1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012B83D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CDF1C68" w14:textId="5207CB65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262 009,50</w:t>
            </w:r>
          </w:p>
        </w:tc>
        <w:tc>
          <w:tcPr>
            <w:tcW w:w="1642" w:type="dxa"/>
          </w:tcPr>
          <w:p w14:paraId="739E23DF" w14:textId="0302312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8EEDA8" w14:textId="14D312C8" w:rsidTr="00C07661">
        <w:tc>
          <w:tcPr>
            <w:tcW w:w="1162" w:type="dxa"/>
          </w:tcPr>
          <w:p w14:paraId="16FBF981" w14:textId="7140231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75AFF7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23071EB" w14:textId="3932A7C5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293 263,00</w:t>
            </w:r>
          </w:p>
        </w:tc>
        <w:tc>
          <w:tcPr>
            <w:tcW w:w="1642" w:type="dxa"/>
          </w:tcPr>
          <w:p w14:paraId="0084445F" w14:textId="00E6BD3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Солодкий</w:t>
            </w:r>
            <w:proofErr w:type="spellEnd"/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260A0A5F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61 654,50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047C7BCF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384 689,50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46E49A3C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435 326,00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C07661" w14:paraId="73B08C3B" w14:textId="6D81D9C7" w:rsidTr="00C07661">
        <w:tc>
          <w:tcPr>
            <w:tcW w:w="1162" w:type="dxa"/>
          </w:tcPr>
          <w:p w14:paraId="612957F5" w14:textId="5700A566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9F8601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2EF553E0" w:rsidR="00C07661" w:rsidRP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07661">
              <w:rPr>
                <w:rFonts w:ascii="PT Astra Serif" w:hAnsi="PT Astra Serif" w:cs="Calibri"/>
                <w:color w:val="000000"/>
                <w:sz w:val="28"/>
                <w:szCs w:val="28"/>
              </w:rPr>
              <w:t>223 426,50</w:t>
            </w:r>
          </w:p>
        </w:tc>
        <w:tc>
          <w:tcPr>
            <w:tcW w:w="1642" w:type="dxa"/>
          </w:tcPr>
          <w:p w14:paraId="298C8FE5" w14:textId="691415B1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3D56546" w14:textId="10790D8D" w:rsidTr="00C07661">
        <w:tc>
          <w:tcPr>
            <w:tcW w:w="1162" w:type="dxa"/>
          </w:tcPr>
          <w:p w14:paraId="3373260E" w14:textId="4C9AF6B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A6E1C7F" w14:textId="7777777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29075C56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324 468,50</w:t>
            </w:r>
          </w:p>
        </w:tc>
        <w:tc>
          <w:tcPr>
            <w:tcW w:w="1642" w:type="dxa"/>
          </w:tcPr>
          <w:p w14:paraId="0F098708" w14:textId="67271AC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2F970671" w14:textId="7B8E0935" w:rsidTr="00C07661">
        <w:tc>
          <w:tcPr>
            <w:tcW w:w="1162" w:type="dxa"/>
          </w:tcPr>
          <w:p w14:paraId="07A88AD2" w14:textId="4FDEDE03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1039D8C" w14:textId="77777777" w:rsidR="003917B6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3ABFF41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120 930,50</w:t>
            </w:r>
          </w:p>
        </w:tc>
        <w:tc>
          <w:tcPr>
            <w:tcW w:w="1642" w:type="dxa"/>
          </w:tcPr>
          <w:p w14:paraId="13042527" w14:textId="6663A904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F25E3"/>
    <w:rsid w:val="00315910"/>
    <w:rsid w:val="003917B6"/>
    <w:rsid w:val="003F1812"/>
    <w:rsid w:val="00524E89"/>
    <w:rsid w:val="005F4B6E"/>
    <w:rsid w:val="006119F5"/>
    <w:rsid w:val="0075730D"/>
    <w:rsid w:val="009A3FC6"/>
    <w:rsid w:val="00A029A1"/>
    <w:rsid w:val="00AB28AE"/>
    <w:rsid w:val="00B554B3"/>
    <w:rsid w:val="00BA087C"/>
    <w:rsid w:val="00C050D8"/>
    <w:rsid w:val="00C07661"/>
    <w:rsid w:val="00CC0800"/>
    <w:rsid w:val="00D14447"/>
    <w:rsid w:val="00DD2149"/>
    <w:rsid w:val="00E309A4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22</cp:revision>
  <cp:lastPrinted>2022-02-28T11:07:00Z</cp:lastPrinted>
  <dcterms:created xsi:type="dcterms:W3CDTF">2022-02-14T13:25:00Z</dcterms:created>
  <dcterms:modified xsi:type="dcterms:W3CDTF">2022-03-16T13:16:00Z</dcterms:modified>
</cp:coreProperties>
</file>